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3B" w:rsidRDefault="00C1383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Name _________________________________________ Date _______________________ </w:t>
      </w:r>
      <w:proofErr w:type="gramStart"/>
      <w:r>
        <w:rPr>
          <w:rFonts w:ascii="Arial" w:hAnsi="Arial"/>
          <w:sz w:val="28"/>
        </w:rPr>
        <w:t>pd</w:t>
      </w:r>
      <w:proofErr w:type="gramEnd"/>
      <w:r>
        <w:rPr>
          <w:rFonts w:ascii="Arial" w:hAnsi="Arial"/>
          <w:sz w:val="28"/>
        </w:rPr>
        <w:t xml:space="preserve"> ______</w:t>
      </w:r>
    </w:p>
    <w:p w:rsidR="00C1383B" w:rsidRDefault="00C1383B">
      <w:pPr>
        <w:rPr>
          <w:rFonts w:ascii="Arial" w:hAnsi="Arial"/>
          <w:sz w:val="28"/>
        </w:rPr>
      </w:pPr>
    </w:p>
    <w:p w:rsidR="00C1383B" w:rsidRDefault="00C1383B" w:rsidP="00C1383B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The Transportation Revolution</w:t>
      </w:r>
    </w:p>
    <w:tbl>
      <w:tblPr>
        <w:tblStyle w:val="TableGrid"/>
        <w:tblW w:w="0" w:type="auto"/>
        <w:tblLook w:val="00BF"/>
      </w:tblPr>
      <w:tblGrid>
        <w:gridCol w:w="4392"/>
        <w:gridCol w:w="4392"/>
        <w:gridCol w:w="4392"/>
      </w:tblGrid>
      <w:tr w:rsidR="00C1383B">
        <w:tc>
          <w:tcPr>
            <w:tcW w:w="4392" w:type="dxa"/>
          </w:tcPr>
          <w:p w:rsidR="00C1383B" w:rsidRDefault="00C1383B" w:rsidP="00C1383B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Transportation Advance</w:t>
            </w:r>
          </w:p>
        </w:tc>
        <w:tc>
          <w:tcPr>
            <w:tcW w:w="4392" w:type="dxa"/>
          </w:tcPr>
          <w:p w:rsidR="00C1383B" w:rsidRDefault="00C1383B" w:rsidP="00C1383B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What do you see?</w:t>
            </w:r>
          </w:p>
        </w:tc>
        <w:tc>
          <w:tcPr>
            <w:tcW w:w="4392" w:type="dxa"/>
          </w:tcPr>
          <w:p w:rsidR="00C1383B" w:rsidRDefault="00C1383B" w:rsidP="00C1383B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How does it connect?</w:t>
            </w:r>
          </w:p>
        </w:tc>
      </w:tr>
      <w:tr w:rsidR="00C1383B">
        <w:tc>
          <w:tcPr>
            <w:tcW w:w="4392" w:type="dxa"/>
          </w:tcPr>
          <w:p w:rsidR="00C1383B" w:rsidRDefault="00C1383B" w:rsidP="00C1383B">
            <w:pPr>
              <w:rPr>
                <w:rFonts w:ascii="Arial" w:hAnsi="Arial"/>
                <w:sz w:val="28"/>
              </w:rPr>
            </w:pPr>
          </w:p>
          <w:p w:rsidR="00C1383B" w:rsidRDefault="00C1383B" w:rsidP="00C1383B">
            <w:pPr>
              <w:rPr>
                <w:rFonts w:ascii="Arial" w:hAnsi="Arial"/>
                <w:sz w:val="28"/>
              </w:rPr>
            </w:pPr>
          </w:p>
          <w:p w:rsidR="00C1383B" w:rsidRDefault="00C1383B" w:rsidP="00C1383B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Steam &amp; Rivers</w:t>
            </w:r>
          </w:p>
          <w:p w:rsidR="00C1383B" w:rsidRDefault="00C1383B" w:rsidP="00C1383B">
            <w:pPr>
              <w:rPr>
                <w:rFonts w:ascii="Arial" w:hAnsi="Arial"/>
                <w:sz w:val="28"/>
              </w:rPr>
            </w:pPr>
          </w:p>
          <w:p w:rsidR="00C1383B" w:rsidRDefault="00C1383B" w:rsidP="00C1383B">
            <w:pPr>
              <w:rPr>
                <w:rFonts w:ascii="Arial" w:hAnsi="Arial"/>
                <w:sz w:val="28"/>
              </w:rPr>
            </w:pPr>
          </w:p>
          <w:p w:rsidR="00C1383B" w:rsidRDefault="00C1383B" w:rsidP="00C1383B">
            <w:pPr>
              <w:rPr>
                <w:rFonts w:ascii="Arial" w:hAnsi="Arial"/>
                <w:sz w:val="28"/>
              </w:rPr>
            </w:pPr>
          </w:p>
        </w:tc>
        <w:tc>
          <w:tcPr>
            <w:tcW w:w="4392" w:type="dxa"/>
          </w:tcPr>
          <w:p w:rsidR="00C1383B" w:rsidRDefault="00C1383B" w:rsidP="00C1383B">
            <w:pPr>
              <w:rPr>
                <w:rFonts w:ascii="Arial" w:hAnsi="Arial"/>
                <w:sz w:val="28"/>
              </w:rPr>
            </w:pPr>
          </w:p>
        </w:tc>
        <w:tc>
          <w:tcPr>
            <w:tcW w:w="4392" w:type="dxa"/>
          </w:tcPr>
          <w:p w:rsidR="00C1383B" w:rsidRDefault="00C1383B" w:rsidP="00C1383B">
            <w:pPr>
              <w:rPr>
                <w:rFonts w:ascii="Arial" w:hAnsi="Arial"/>
                <w:sz w:val="28"/>
              </w:rPr>
            </w:pPr>
          </w:p>
        </w:tc>
      </w:tr>
      <w:tr w:rsidR="00C1383B">
        <w:tc>
          <w:tcPr>
            <w:tcW w:w="4392" w:type="dxa"/>
          </w:tcPr>
          <w:p w:rsidR="00C1383B" w:rsidRDefault="00C1383B" w:rsidP="00C1383B">
            <w:pPr>
              <w:rPr>
                <w:rFonts w:ascii="Arial" w:hAnsi="Arial"/>
                <w:sz w:val="28"/>
              </w:rPr>
            </w:pPr>
          </w:p>
          <w:p w:rsidR="00C1383B" w:rsidRDefault="00C1383B" w:rsidP="00C1383B">
            <w:pPr>
              <w:rPr>
                <w:rFonts w:ascii="Arial" w:hAnsi="Arial"/>
                <w:sz w:val="28"/>
              </w:rPr>
            </w:pPr>
          </w:p>
          <w:p w:rsidR="00C1383B" w:rsidRDefault="00C1383B" w:rsidP="00C1383B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The Erie Canal</w:t>
            </w:r>
          </w:p>
          <w:p w:rsidR="00C1383B" w:rsidRDefault="00C1383B" w:rsidP="00C1383B">
            <w:pPr>
              <w:rPr>
                <w:rFonts w:ascii="Arial" w:hAnsi="Arial"/>
                <w:sz w:val="28"/>
              </w:rPr>
            </w:pPr>
          </w:p>
          <w:p w:rsidR="00C1383B" w:rsidRDefault="00C1383B" w:rsidP="00C1383B">
            <w:pPr>
              <w:rPr>
                <w:rFonts w:ascii="Arial" w:hAnsi="Arial"/>
                <w:sz w:val="28"/>
              </w:rPr>
            </w:pPr>
          </w:p>
          <w:p w:rsidR="00C1383B" w:rsidRDefault="00C1383B" w:rsidP="00C1383B">
            <w:pPr>
              <w:rPr>
                <w:rFonts w:ascii="Arial" w:hAnsi="Arial"/>
                <w:sz w:val="28"/>
              </w:rPr>
            </w:pPr>
          </w:p>
        </w:tc>
        <w:tc>
          <w:tcPr>
            <w:tcW w:w="4392" w:type="dxa"/>
          </w:tcPr>
          <w:p w:rsidR="00C1383B" w:rsidRDefault="00C1383B" w:rsidP="00C1383B">
            <w:pPr>
              <w:rPr>
                <w:rFonts w:ascii="Arial" w:hAnsi="Arial"/>
                <w:sz w:val="28"/>
              </w:rPr>
            </w:pPr>
          </w:p>
        </w:tc>
        <w:tc>
          <w:tcPr>
            <w:tcW w:w="4392" w:type="dxa"/>
          </w:tcPr>
          <w:p w:rsidR="00C1383B" w:rsidRDefault="00C1383B" w:rsidP="00C1383B">
            <w:pPr>
              <w:rPr>
                <w:rFonts w:ascii="Arial" w:hAnsi="Arial"/>
                <w:sz w:val="28"/>
              </w:rPr>
            </w:pPr>
          </w:p>
        </w:tc>
      </w:tr>
      <w:tr w:rsidR="00C1383B">
        <w:tc>
          <w:tcPr>
            <w:tcW w:w="4392" w:type="dxa"/>
          </w:tcPr>
          <w:p w:rsidR="00C1383B" w:rsidRDefault="00C1383B" w:rsidP="00C1383B">
            <w:pPr>
              <w:rPr>
                <w:rFonts w:ascii="Arial" w:hAnsi="Arial"/>
                <w:sz w:val="28"/>
              </w:rPr>
            </w:pPr>
          </w:p>
          <w:p w:rsidR="00C1383B" w:rsidRDefault="00C1383B" w:rsidP="00C1383B">
            <w:pPr>
              <w:rPr>
                <w:rFonts w:ascii="Arial" w:hAnsi="Arial"/>
                <w:sz w:val="28"/>
              </w:rPr>
            </w:pPr>
          </w:p>
          <w:p w:rsidR="00C1383B" w:rsidRDefault="00C1383B" w:rsidP="00C1383B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Steam Engine to the Rescue!</w:t>
            </w:r>
          </w:p>
          <w:p w:rsidR="00C1383B" w:rsidRDefault="00C1383B" w:rsidP="00C1383B">
            <w:pPr>
              <w:rPr>
                <w:rFonts w:ascii="Arial" w:hAnsi="Arial"/>
                <w:sz w:val="28"/>
              </w:rPr>
            </w:pPr>
          </w:p>
          <w:p w:rsidR="00C1383B" w:rsidRDefault="00C1383B" w:rsidP="00C1383B">
            <w:pPr>
              <w:rPr>
                <w:rFonts w:ascii="Arial" w:hAnsi="Arial"/>
                <w:sz w:val="28"/>
              </w:rPr>
            </w:pPr>
          </w:p>
          <w:p w:rsidR="00C1383B" w:rsidRDefault="00C1383B" w:rsidP="00C1383B">
            <w:pPr>
              <w:rPr>
                <w:rFonts w:ascii="Arial" w:hAnsi="Arial"/>
                <w:sz w:val="28"/>
              </w:rPr>
            </w:pPr>
          </w:p>
        </w:tc>
        <w:tc>
          <w:tcPr>
            <w:tcW w:w="4392" w:type="dxa"/>
          </w:tcPr>
          <w:p w:rsidR="00C1383B" w:rsidRDefault="00C1383B" w:rsidP="00C1383B">
            <w:pPr>
              <w:rPr>
                <w:rFonts w:ascii="Arial" w:hAnsi="Arial"/>
                <w:sz w:val="28"/>
              </w:rPr>
            </w:pPr>
          </w:p>
        </w:tc>
        <w:tc>
          <w:tcPr>
            <w:tcW w:w="4392" w:type="dxa"/>
          </w:tcPr>
          <w:p w:rsidR="00C1383B" w:rsidRDefault="00C1383B" w:rsidP="00C1383B">
            <w:pPr>
              <w:rPr>
                <w:rFonts w:ascii="Arial" w:hAnsi="Arial"/>
                <w:sz w:val="28"/>
              </w:rPr>
            </w:pPr>
          </w:p>
        </w:tc>
      </w:tr>
      <w:tr w:rsidR="00C1383B">
        <w:tc>
          <w:tcPr>
            <w:tcW w:w="4392" w:type="dxa"/>
          </w:tcPr>
          <w:p w:rsidR="00C1383B" w:rsidRDefault="00C1383B" w:rsidP="00C1383B">
            <w:pPr>
              <w:rPr>
                <w:rFonts w:ascii="Arial" w:hAnsi="Arial"/>
                <w:sz w:val="28"/>
              </w:rPr>
            </w:pPr>
          </w:p>
          <w:p w:rsidR="00C1383B" w:rsidRDefault="00C1383B" w:rsidP="00C1383B">
            <w:pPr>
              <w:rPr>
                <w:rFonts w:ascii="Arial" w:hAnsi="Arial"/>
                <w:sz w:val="28"/>
              </w:rPr>
            </w:pPr>
          </w:p>
          <w:p w:rsidR="00C1383B" w:rsidRDefault="00C1383B" w:rsidP="00C1383B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Mohawk &amp; Hudson Railroads</w:t>
            </w:r>
          </w:p>
          <w:p w:rsidR="00C1383B" w:rsidRDefault="00C1383B" w:rsidP="00C1383B">
            <w:pPr>
              <w:rPr>
                <w:rFonts w:ascii="Arial" w:hAnsi="Arial"/>
                <w:sz w:val="28"/>
              </w:rPr>
            </w:pPr>
          </w:p>
          <w:p w:rsidR="00C1383B" w:rsidRDefault="00C1383B" w:rsidP="00C1383B">
            <w:pPr>
              <w:rPr>
                <w:rFonts w:ascii="Arial" w:hAnsi="Arial"/>
                <w:sz w:val="28"/>
              </w:rPr>
            </w:pPr>
          </w:p>
          <w:p w:rsidR="00C1383B" w:rsidRDefault="00C1383B" w:rsidP="00C1383B">
            <w:pPr>
              <w:rPr>
                <w:rFonts w:ascii="Arial" w:hAnsi="Arial"/>
                <w:sz w:val="28"/>
              </w:rPr>
            </w:pPr>
          </w:p>
        </w:tc>
        <w:tc>
          <w:tcPr>
            <w:tcW w:w="4392" w:type="dxa"/>
          </w:tcPr>
          <w:p w:rsidR="00C1383B" w:rsidRDefault="00C1383B" w:rsidP="00C1383B">
            <w:pPr>
              <w:rPr>
                <w:rFonts w:ascii="Arial" w:hAnsi="Arial"/>
                <w:sz w:val="28"/>
              </w:rPr>
            </w:pPr>
          </w:p>
        </w:tc>
        <w:tc>
          <w:tcPr>
            <w:tcW w:w="4392" w:type="dxa"/>
          </w:tcPr>
          <w:p w:rsidR="00C1383B" w:rsidRDefault="00C1383B" w:rsidP="00C1383B">
            <w:pPr>
              <w:rPr>
                <w:rFonts w:ascii="Arial" w:hAnsi="Arial"/>
                <w:sz w:val="28"/>
              </w:rPr>
            </w:pPr>
          </w:p>
        </w:tc>
      </w:tr>
      <w:tr w:rsidR="00C1383B">
        <w:tc>
          <w:tcPr>
            <w:tcW w:w="4392" w:type="dxa"/>
          </w:tcPr>
          <w:p w:rsidR="00C1383B" w:rsidRDefault="00C1383B" w:rsidP="00C1383B">
            <w:pPr>
              <w:rPr>
                <w:rFonts w:ascii="Arial" w:hAnsi="Arial"/>
                <w:sz w:val="28"/>
              </w:rPr>
            </w:pPr>
          </w:p>
          <w:p w:rsidR="00C1383B" w:rsidRDefault="00C1383B" w:rsidP="00C1383B">
            <w:pPr>
              <w:rPr>
                <w:rFonts w:ascii="Arial" w:hAnsi="Arial"/>
                <w:sz w:val="28"/>
              </w:rPr>
            </w:pPr>
          </w:p>
          <w:p w:rsidR="00C1383B" w:rsidRDefault="00C1383B" w:rsidP="00C1383B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Immigrant Labor &amp; the Central Pacific</w:t>
            </w:r>
          </w:p>
          <w:p w:rsidR="00C1383B" w:rsidRDefault="00C1383B" w:rsidP="00C1383B">
            <w:pPr>
              <w:rPr>
                <w:rFonts w:ascii="Arial" w:hAnsi="Arial"/>
                <w:sz w:val="28"/>
              </w:rPr>
            </w:pPr>
          </w:p>
          <w:p w:rsidR="00C1383B" w:rsidRDefault="00C1383B" w:rsidP="00C1383B">
            <w:pPr>
              <w:rPr>
                <w:rFonts w:ascii="Arial" w:hAnsi="Arial"/>
                <w:sz w:val="28"/>
              </w:rPr>
            </w:pPr>
          </w:p>
        </w:tc>
        <w:tc>
          <w:tcPr>
            <w:tcW w:w="4392" w:type="dxa"/>
          </w:tcPr>
          <w:p w:rsidR="00C1383B" w:rsidRDefault="00C1383B" w:rsidP="00C1383B">
            <w:pPr>
              <w:rPr>
                <w:rFonts w:ascii="Arial" w:hAnsi="Arial"/>
                <w:sz w:val="28"/>
              </w:rPr>
            </w:pPr>
          </w:p>
        </w:tc>
        <w:tc>
          <w:tcPr>
            <w:tcW w:w="4392" w:type="dxa"/>
          </w:tcPr>
          <w:p w:rsidR="00C1383B" w:rsidRDefault="00C1383B" w:rsidP="00C1383B">
            <w:pPr>
              <w:rPr>
                <w:rFonts w:ascii="Arial" w:hAnsi="Arial"/>
                <w:sz w:val="28"/>
              </w:rPr>
            </w:pPr>
          </w:p>
        </w:tc>
      </w:tr>
      <w:tr w:rsidR="00C1383B">
        <w:tc>
          <w:tcPr>
            <w:tcW w:w="4392" w:type="dxa"/>
          </w:tcPr>
          <w:p w:rsidR="00C1383B" w:rsidRDefault="00C1383B" w:rsidP="00C1383B">
            <w:pPr>
              <w:rPr>
                <w:rFonts w:ascii="Arial" w:hAnsi="Arial"/>
                <w:sz w:val="28"/>
              </w:rPr>
            </w:pPr>
          </w:p>
          <w:p w:rsidR="00C1383B" w:rsidRDefault="00C1383B" w:rsidP="00C1383B">
            <w:pPr>
              <w:rPr>
                <w:rFonts w:ascii="Arial" w:hAnsi="Arial"/>
                <w:sz w:val="28"/>
              </w:rPr>
            </w:pPr>
          </w:p>
          <w:p w:rsidR="00C1383B" w:rsidRDefault="00C1383B" w:rsidP="00C1383B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Coast to Coast in One Week Flat!</w:t>
            </w:r>
          </w:p>
          <w:p w:rsidR="00C1383B" w:rsidRDefault="00C1383B" w:rsidP="00C1383B">
            <w:pPr>
              <w:rPr>
                <w:rFonts w:ascii="Arial" w:hAnsi="Arial"/>
                <w:sz w:val="28"/>
              </w:rPr>
            </w:pPr>
          </w:p>
          <w:p w:rsidR="00C1383B" w:rsidRDefault="00C1383B" w:rsidP="00C1383B">
            <w:pPr>
              <w:rPr>
                <w:rFonts w:ascii="Arial" w:hAnsi="Arial"/>
                <w:sz w:val="28"/>
              </w:rPr>
            </w:pPr>
          </w:p>
          <w:p w:rsidR="00C1383B" w:rsidRDefault="00C1383B" w:rsidP="00C1383B">
            <w:pPr>
              <w:rPr>
                <w:rFonts w:ascii="Arial" w:hAnsi="Arial"/>
                <w:sz w:val="28"/>
              </w:rPr>
            </w:pPr>
          </w:p>
        </w:tc>
        <w:tc>
          <w:tcPr>
            <w:tcW w:w="4392" w:type="dxa"/>
          </w:tcPr>
          <w:p w:rsidR="00C1383B" w:rsidRDefault="00C1383B" w:rsidP="00C1383B">
            <w:pPr>
              <w:rPr>
                <w:rFonts w:ascii="Arial" w:hAnsi="Arial"/>
                <w:sz w:val="28"/>
              </w:rPr>
            </w:pPr>
          </w:p>
        </w:tc>
        <w:tc>
          <w:tcPr>
            <w:tcW w:w="4392" w:type="dxa"/>
          </w:tcPr>
          <w:p w:rsidR="00C1383B" w:rsidRDefault="00C1383B" w:rsidP="00C1383B">
            <w:pPr>
              <w:rPr>
                <w:rFonts w:ascii="Arial" w:hAnsi="Arial"/>
                <w:sz w:val="28"/>
              </w:rPr>
            </w:pPr>
          </w:p>
        </w:tc>
      </w:tr>
    </w:tbl>
    <w:p w:rsidR="00C1383B" w:rsidRDefault="00C1383B" w:rsidP="00C1383B">
      <w:pPr>
        <w:rPr>
          <w:rFonts w:ascii="Arial" w:hAnsi="Arial"/>
          <w:sz w:val="28"/>
        </w:rPr>
      </w:pPr>
    </w:p>
    <w:p w:rsidR="00C1383B" w:rsidRDefault="00C1383B" w:rsidP="00C1383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Reflect: How can the changes in transportation in the 1800s be classified as a Revolution?</w:t>
      </w:r>
    </w:p>
    <w:p w:rsidR="00D65472" w:rsidRPr="00C1383B" w:rsidRDefault="00C1383B" w:rsidP="00C1383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65472" w:rsidRPr="00C1383B" w:rsidSect="00C1383B">
      <w:pgSz w:w="15840" w:h="12240" w:orient="landscape"/>
      <w:pgMar w:top="1440" w:right="1440" w:bottom="144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1383B"/>
    <w:rsid w:val="00C1383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C4B5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138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128</Words>
  <Characters>733</Characters>
  <Application>Microsoft Macintosh Word</Application>
  <DocSecurity>0</DocSecurity>
  <Lines>6</Lines>
  <Paragraphs>1</Paragraphs>
  <ScaleCrop>false</ScaleCrop>
  <Company>NLMUSD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Norwalk La Mirada USD</cp:lastModifiedBy>
  <cp:revision>1</cp:revision>
  <cp:lastPrinted>2012-01-30T19:23:00Z</cp:lastPrinted>
  <dcterms:created xsi:type="dcterms:W3CDTF">2012-01-30T19:18:00Z</dcterms:created>
  <dcterms:modified xsi:type="dcterms:W3CDTF">2012-01-30T19:23:00Z</dcterms:modified>
</cp:coreProperties>
</file>