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F" w:rsidRDefault="007D2C3F">
      <w:pPr>
        <w:rPr>
          <w:rFonts w:ascii="Arial" w:hAnsi="Arial"/>
          <w:sz w:val="28"/>
        </w:rPr>
      </w:pPr>
      <w:r>
        <w:rPr>
          <w:rFonts w:ascii="Arial" w:hAnsi="Arial"/>
          <w:sz w:val="28"/>
        </w:rPr>
        <w:t xml:space="preserve">Name _______________________________ Date _____________ </w:t>
      </w:r>
      <w:proofErr w:type="gramStart"/>
      <w:r>
        <w:rPr>
          <w:rFonts w:ascii="Arial" w:hAnsi="Arial"/>
          <w:sz w:val="28"/>
        </w:rPr>
        <w:t>pd</w:t>
      </w:r>
      <w:proofErr w:type="gramEnd"/>
      <w:r>
        <w:rPr>
          <w:rFonts w:ascii="Arial" w:hAnsi="Arial"/>
          <w:sz w:val="28"/>
        </w:rPr>
        <w:t xml:space="preserve"> ___</w:t>
      </w:r>
    </w:p>
    <w:p w:rsidR="007D2C3F" w:rsidRDefault="007D2C3F">
      <w:pPr>
        <w:rPr>
          <w:rFonts w:ascii="Arial" w:hAnsi="Arial"/>
          <w:sz w:val="28"/>
        </w:rPr>
      </w:pPr>
    </w:p>
    <w:p w:rsidR="007D2C3F" w:rsidRDefault="007D2C3F" w:rsidP="007D2C3F">
      <w:pPr>
        <w:jc w:val="center"/>
        <w:rPr>
          <w:rFonts w:ascii="Arial" w:hAnsi="Arial"/>
          <w:sz w:val="28"/>
        </w:rPr>
      </w:pPr>
      <w:r>
        <w:rPr>
          <w:rFonts w:ascii="Arial" w:hAnsi="Arial"/>
          <w:sz w:val="28"/>
        </w:rPr>
        <w:t>Manifest Destiny and American Foreign Policy in the 1800s</w:t>
      </w:r>
    </w:p>
    <w:p w:rsidR="007D2C3F" w:rsidRDefault="007D2C3F" w:rsidP="007D2C3F">
      <w:pPr>
        <w:jc w:val="center"/>
        <w:rPr>
          <w:rFonts w:ascii="Arial" w:hAnsi="Arial"/>
          <w:sz w:val="28"/>
        </w:rPr>
      </w:pPr>
    </w:p>
    <w:p w:rsidR="007D2C3F" w:rsidRDefault="007D2C3F" w:rsidP="007D2C3F">
      <w:pPr>
        <w:jc w:val="center"/>
        <w:rPr>
          <w:rFonts w:ascii="Arial" w:hAnsi="Arial"/>
          <w:sz w:val="28"/>
        </w:rPr>
      </w:pPr>
      <w:r>
        <w:rPr>
          <w:rFonts w:ascii="Arial" w:hAnsi="Arial"/>
          <w:noProof/>
          <w:sz w:val="28"/>
        </w:rPr>
        <w:drawing>
          <wp:inline distT="0" distB="0" distL="0" distR="0">
            <wp:extent cx="5080000" cy="3581400"/>
            <wp:effectExtent l="25400" t="0" r="0" b="0"/>
            <wp:docPr id="1" name="Picture 0" descr="pro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jpg"/>
                    <pic:cNvPicPr/>
                  </pic:nvPicPr>
                  <pic:blipFill>
                    <a:blip r:embed="rId4"/>
                    <a:stretch>
                      <a:fillRect/>
                    </a:stretch>
                  </pic:blipFill>
                  <pic:spPr>
                    <a:xfrm>
                      <a:off x="0" y="0"/>
                      <a:ext cx="5080000" cy="3581400"/>
                    </a:xfrm>
                    <a:prstGeom prst="rect">
                      <a:avLst/>
                    </a:prstGeom>
                  </pic:spPr>
                </pic:pic>
              </a:graphicData>
            </a:graphic>
          </wp:inline>
        </w:drawing>
      </w:r>
    </w:p>
    <w:p w:rsidR="007D2C3F" w:rsidRDefault="007D2C3F" w:rsidP="007D2C3F">
      <w:pPr>
        <w:jc w:val="center"/>
        <w:rPr>
          <w:rFonts w:ascii="Arial" w:hAnsi="Arial"/>
          <w:sz w:val="28"/>
        </w:rPr>
      </w:pPr>
    </w:p>
    <w:p w:rsidR="007D2C3F" w:rsidRDefault="007D2C3F" w:rsidP="007D2C3F">
      <w:pPr>
        <w:rPr>
          <w:rFonts w:ascii="Arial" w:hAnsi="Arial"/>
          <w:sz w:val="28"/>
        </w:rPr>
      </w:pPr>
      <w:r>
        <w:rPr>
          <w:rFonts w:ascii="Arial" w:hAnsi="Arial"/>
          <w:sz w:val="28"/>
        </w:rPr>
        <w:t>Look at the painting above.  What do you notice about it?</w:t>
      </w:r>
    </w:p>
    <w:p w:rsidR="007D2C3F" w:rsidRDefault="007D2C3F" w:rsidP="007D2C3F">
      <w:pPr>
        <w:rPr>
          <w:rFonts w:ascii="Arial" w:hAnsi="Arial"/>
          <w:sz w:val="28"/>
        </w:rPr>
      </w:pPr>
      <w:r>
        <w:rPr>
          <w:rFonts w:ascii="Arial" w:hAnsi="Arial"/>
          <w:sz w:val="28"/>
        </w:rPr>
        <w:t>________________________________________________________________________________________________________________________</w:t>
      </w:r>
    </w:p>
    <w:p w:rsidR="007D2C3F" w:rsidRPr="007D2C3F" w:rsidRDefault="007D2C3F" w:rsidP="007D2C3F">
      <w:pPr>
        <w:rPr>
          <w:rFonts w:ascii="Arial" w:hAnsi="Arial"/>
          <w:sz w:val="28"/>
        </w:rPr>
      </w:pPr>
      <w:r>
        <w:rPr>
          <w:rFonts w:ascii="Arial" w:hAnsi="Arial"/>
          <w:sz w:val="28"/>
        </w:rPr>
        <w:t>________________________________________________________________________________________________________________________</w:t>
      </w:r>
    </w:p>
    <w:p w:rsidR="007D2C3F" w:rsidRDefault="007D2C3F" w:rsidP="007D2C3F">
      <w:pPr>
        <w:rPr>
          <w:rFonts w:ascii="Arial" w:hAnsi="Arial"/>
          <w:sz w:val="28"/>
        </w:rPr>
      </w:pPr>
    </w:p>
    <w:p w:rsidR="007D2C3F" w:rsidRDefault="007D2C3F" w:rsidP="007D2C3F">
      <w:pPr>
        <w:rPr>
          <w:rFonts w:ascii="Arial" w:hAnsi="Arial"/>
          <w:sz w:val="28"/>
        </w:rPr>
      </w:pPr>
      <w:r>
        <w:rPr>
          <w:rFonts w:ascii="Arial" w:hAnsi="Arial"/>
          <w:sz w:val="28"/>
        </w:rPr>
        <w:t>What is Manifest Destiny?</w:t>
      </w:r>
    </w:p>
    <w:p w:rsidR="007D2C3F" w:rsidRPr="007D2C3F" w:rsidRDefault="007D2C3F" w:rsidP="007D2C3F">
      <w:pPr>
        <w:rPr>
          <w:rFonts w:ascii="Arial" w:hAnsi="Arial"/>
          <w:sz w:val="28"/>
        </w:rPr>
      </w:pPr>
      <w:r>
        <w:rPr>
          <w:rFonts w:ascii="Arial" w:hAnsi="Arial"/>
          <w:sz w:val="28"/>
        </w:rPr>
        <w:t>________________________________________________________________________________________________________________________</w:t>
      </w:r>
    </w:p>
    <w:p w:rsidR="007D2C3F" w:rsidRDefault="007D2C3F" w:rsidP="007D2C3F">
      <w:pPr>
        <w:rPr>
          <w:rFonts w:ascii="Arial" w:hAnsi="Arial"/>
          <w:sz w:val="28"/>
        </w:rPr>
      </w:pPr>
    </w:p>
    <w:p w:rsidR="007D2C3F" w:rsidRDefault="007D2C3F" w:rsidP="007D2C3F">
      <w:pPr>
        <w:rPr>
          <w:rFonts w:ascii="Arial" w:hAnsi="Arial"/>
          <w:sz w:val="28"/>
        </w:rPr>
      </w:pPr>
      <w:r>
        <w:rPr>
          <w:rFonts w:ascii="Arial" w:hAnsi="Arial"/>
          <w:sz w:val="28"/>
        </w:rPr>
        <w:t>Knowing about the idea of Manifest Destiny, what does the painting show?</w:t>
      </w:r>
    </w:p>
    <w:p w:rsidR="007D2C3F" w:rsidRPr="007D2C3F" w:rsidRDefault="007D2C3F" w:rsidP="007D2C3F">
      <w:pPr>
        <w:rPr>
          <w:rFonts w:ascii="Arial" w:hAnsi="Arial"/>
          <w:sz w:val="28"/>
        </w:rPr>
      </w:pPr>
      <w:r>
        <w:rPr>
          <w:rFonts w:ascii="Arial" w:hAnsi="Arial"/>
          <w:sz w:val="28"/>
        </w:rPr>
        <w:t>________________________________________________________________________________________________________________________</w:t>
      </w:r>
    </w:p>
    <w:p w:rsidR="007D2C3F" w:rsidRPr="007D2C3F" w:rsidRDefault="007D2C3F" w:rsidP="007D2C3F">
      <w:pPr>
        <w:rPr>
          <w:rFonts w:ascii="Arial" w:hAnsi="Arial"/>
          <w:sz w:val="28"/>
        </w:rPr>
      </w:pPr>
      <w:r>
        <w:rPr>
          <w:rFonts w:ascii="Arial" w:hAnsi="Arial"/>
          <w:sz w:val="28"/>
        </w:rPr>
        <w:t>________________________________________________________________________________________________________________________</w:t>
      </w:r>
    </w:p>
    <w:p w:rsidR="007D2C3F" w:rsidRDefault="007D2C3F" w:rsidP="007D2C3F">
      <w:pPr>
        <w:rPr>
          <w:rFonts w:ascii="Arial" w:hAnsi="Arial"/>
          <w:sz w:val="28"/>
        </w:rPr>
      </w:pPr>
    </w:p>
    <w:p w:rsidR="007D2C3F" w:rsidRDefault="007D2C3F" w:rsidP="007D2C3F">
      <w:pPr>
        <w:widowControl w:val="0"/>
        <w:autoSpaceDE w:val="0"/>
        <w:autoSpaceDN w:val="0"/>
        <w:adjustRightInd w:val="0"/>
        <w:spacing w:after="120"/>
        <w:rPr>
          <w:rFonts w:ascii="Helvetica" w:hAnsi="Helvetica" w:cs="Helvetica"/>
          <w:sz w:val="26"/>
          <w:szCs w:val="26"/>
        </w:rPr>
      </w:pPr>
    </w:p>
    <w:p w:rsidR="007D2C3F" w:rsidRPr="007D2C3F" w:rsidRDefault="007D2C3F" w:rsidP="007D2C3F">
      <w:pPr>
        <w:widowControl w:val="0"/>
        <w:autoSpaceDE w:val="0"/>
        <w:autoSpaceDN w:val="0"/>
        <w:adjustRightInd w:val="0"/>
        <w:spacing w:after="120"/>
        <w:rPr>
          <w:rFonts w:ascii="Helvetica" w:hAnsi="Helvetica" w:cs="Helvetica"/>
          <w:sz w:val="26"/>
          <w:szCs w:val="26"/>
        </w:rPr>
      </w:pPr>
      <w:r w:rsidRPr="007D2C3F">
        <w:rPr>
          <w:rFonts w:ascii="Helvetica" w:hAnsi="Helvetica" w:cs="Helvetica"/>
          <w:sz w:val="26"/>
          <w:szCs w:val="26"/>
        </w:rPr>
        <w:t xml:space="preserve">The </w:t>
      </w:r>
      <w:r w:rsidRPr="007D2C3F">
        <w:rPr>
          <w:rFonts w:ascii="Helvetica" w:hAnsi="Helvetica" w:cs="Helvetica"/>
          <w:b/>
          <w:bCs/>
          <w:sz w:val="26"/>
          <w:szCs w:val="26"/>
        </w:rPr>
        <w:t>Monroe Doctrine</w:t>
      </w:r>
      <w:r w:rsidRPr="007D2C3F">
        <w:rPr>
          <w:rFonts w:ascii="Helvetica" w:hAnsi="Helvetica" w:cs="Helvetica"/>
          <w:sz w:val="26"/>
          <w:szCs w:val="26"/>
        </w:rPr>
        <w:t xml:space="preserve"> is a policy of the </w:t>
      </w:r>
      <w:hyperlink r:id="rId5" w:history="1">
        <w:r w:rsidRPr="007D2C3F">
          <w:rPr>
            <w:rFonts w:ascii="Helvetica" w:hAnsi="Helvetica" w:cs="Helvetica"/>
            <w:sz w:val="26"/>
            <w:szCs w:val="26"/>
          </w:rPr>
          <w:t>United States</w:t>
        </w:r>
      </w:hyperlink>
      <w:r w:rsidRPr="007D2C3F">
        <w:rPr>
          <w:rFonts w:ascii="Helvetica" w:hAnsi="Helvetica" w:cs="Helvetica"/>
          <w:sz w:val="26"/>
          <w:szCs w:val="26"/>
        </w:rPr>
        <w:t xml:space="preserve"> introduced on December 2, 1823. It stated that further efforts by European nations to colonize land or interfere with states in North or South America would be viewed as acts of aggression requiring U.S. intervention. The Doctrine noted that the United States would neither interfere with existing European colonies nor meddle in the internal concerns of European countries. The Doctrine was issued at a time when nearly all </w:t>
      </w:r>
      <w:hyperlink r:id="rId6" w:history="1">
        <w:r w:rsidRPr="007D2C3F">
          <w:rPr>
            <w:rFonts w:ascii="Helvetica" w:hAnsi="Helvetica" w:cs="Helvetica"/>
            <w:sz w:val="26"/>
            <w:szCs w:val="26"/>
          </w:rPr>
          <w:t>Latin American</w:t>
        </w:r>
      </w:hyperlink>
      <w:r w:rsidRPr="007D2C3F">
        <w:rPr>
          <w:rFonts w:ascii="Helvetica" w:hAnsi="Helvetica" w:cs="Helvetica"/>
          <w:sz w:val="26"/>
          <w:szCs w:val="26"/>
        </w:rPr>
        <w:t xml:space="preserve"> colonies of Spain and Portugal had </w:t>
      </w:r>
      <w:hyperlink r:id="rId7" w:history="1">
        <w:r w:rsidRPr="007D2C3F">
          <w:rPr>
            <w:rFonts w:ascii="Helvetica" w:hAnsi="Helvetica" w:cs="Helvetica"/>
            <w:sz w:val="26"/>
            <w:szCs w:val="26"/>
          </w:rPr>
          <w:t>achieved independence</w:t>
        </w:r>
      </w:hyperlink>
      <w:r w:rsidRPr="007D2C3F">
        <w:rPr>
          <w:rFonts w:ascii="Helvetica" w:hAnsi="Helvetica" w:cs="Helvetica"/>
          <w:sz w:val="26"/>
          <w:szCs w:val="26"/>
        </w:rPr>
        <w:t xml:space="preserve"> from the </w:t>
      </w:r>
      <w:hyperlink r:id="rId8" w:history="1">
        <w:r w:rsidRPr="007D2C3F">
          <w:rPr>
            <w:rFonts w:ascii="Helvetica" w:hAnsi="Helvetica" w:cs="Helvetica"/>
            <w:sz w:val="26"/>
            <w:szCs w:val="26"/>
          </w:rPr>
          <w:t>Spanish Empire</w:t>
        </w:r>
      </w:hyperlink>
      <w:r w:rsidRPr="007D2C3F">
        <w:rPr>
          <w:rFonts w:ascii="Helvetica" w:hAnsi="Helvetica" w:cs="Helvetica"/>
          <w:sz w:val="26"/>
          <w:szCs w:val="26"/>
        </w:rPr>
        <w:t xml:space="preserve"> (except Peru and Bolivia, which became independent in 1825, and Cuba and Puerto Rico). The United States, working in agreement with Britain, wanted to guarantee no European power would move in.</w:t>
      </w:r>
    </w:p>
    <w:p w:rsidR="007D2C3F" w:rsidRPr="007D2C3F" w:rsidRDefault="007D2C3F" w:rsidP="007D2C3F">
      <w:pPr>
        <w:widowControl w:val="0"/>
        <w:autoSpaceDE w:val="0"/>
        <w:autoSpaceDN w:val="0"/>
        <w:adjustRightInd w:val="0"/>
        <w:spacing w:after="120"/>
        <w:rPr>
          <w:rFonts w:ascii="Helvetica" w:hAnsi="Helvetica" w:cs="Helvetica"/>
          <w:sz w:val="26"/>
          <w:szCs w:val="26"/>
        </w:rPr>
      </w:pPr>
      <w:r w:rsidRPr="007D2C3F">
        <w:rPr>
          <w:rFonts w:ascii="Helvetica" w:hAnsi="Helvetica" w:cs="Helvetica"/>
          <w:sz w:val="26"/>
          <w:szCs w:val="26"/>
        </w:rPr>
        <w:t xml:space="preserve">President </w:t>
      </w:r>
      <w:hyperlink r:id="rId9" w:history="1">
        <w:r w:rsidRPr="007D2C3F">
          <w:rPr>
            <w:rFonts w:ascii="Helvetica" w:hAnsi="Helvetica" w:cs="Helvetica"/>
            <w:sz w:val="26"/>
            <w:szCs w:val="26"/>
          </w:rPr>
          <w:t>James Monroe</w:t>
        </w:r>
      </w:hyperlink>
      <w:r w:rsidRPr="007D2C3F">
        <w:rPr>
          <w:rFonts w:ascii="Helvetica" w:hAnsi="Helvetica" w:cs="Helvetica"/>
          <w:sz w:val="26"/>
          <w:szCs w:val="26"/>
        </w:rPr>
        <w:t xml:space="preserve"> first stated the doctrine during his seventh annual </w:t>
      </w:r>
      <w:hyperlink r:id="rId10" w:history="1">
        <w:r w:rsidRPr="007D2C3F">
          <w:rPr>
            <w:rFonts w:ascii="Helvetica" w:hAnsi="Helvetica" w:cs="Helvetica"/>
            <w:sz w:val="26"/>
            <w:szCs w:val="26"/>
          </w:rPr>
          <w:t>State of the Union Address</w:t>
        </w:r>
      </w:hyperlink>
      <w:r w:rsidRPr="007D2C3F">
        <w:rPr>
          <w:rFonts w:ascii="Helvetica" w:hAnsi="Helvetica" w:cs="Helvetica"/>
          <w:sz w:val="26"/>
          <w:szCs w:val="26"/>
        </w:rPr>
        <w:t xml:space="preserve"> to Congress. It became a defining moment in the </w:t>
      </w:r>
      <w:hyperlink r:id="rId11" w:history="1">
        <w:r w:rsidRPr="007D2C3F">
          <w:rPr>
            <w:rFonts w:ascii="Helvetica" w:hAnsi="Helvetica" w:cs="Helvetica"/>
            <w:sz w:val="26"/>
            <w:szCs w:val="26"/>
          </w:rPr>
          <w:t>foreign policy of the United States</w:t>
        </w:r>
      </w:hyperlink>
      <w:r w:rsidRPr="007D2C3F">
        <w:rPr>
          <w:rFonts w:ascii="Helvetica" w:hAnsi="Helvetica" w:cs="Helvetica"/>
          <w:sz w:val="26"/>
          <w:szCs w:val="26"/>
        </w:rPr>
        <w:t xml:space="preserve"> and one of its longest-standing tenets, and would be invoked by many U.S. statesmen and several U.S. presidents, including </w:t>
      </w:r>
      <w:hyperlink r:id="rId12" w:history="1">
        <w:r w:rsidRPr="007D2C3F">
          <w:rPr>
            <w:rFonts w:ascii="Helvetica" w:hAnsi="Helvetica" w:cs="Helvetica"/>
            <w:sz w:val="26"/>
            <w:szCs w:val="26"/>
          </w:rPr>
          <w:t>Theodore Roosevelt</w:t>
        </w:r>
      </w:hyperlink>
      <w:r w:rsidRPr="007D2C3F">
        <w:rPr>
          <w:rFonts w:ascii="Helvetica" w:hAnsi="Helvetica" w:cs="Helvetica"/>
          <w:sz w:val="26"/>
          <w:szCs w:val="26"/>
        </w:rPr>
        <w:t xml:space="preserve">, </w:t>
      </w:r>
      <w:hyperlink r:id="rId13" w:history="1">
        <w:r w:rsidRPr="007D2C3F">
          <w:rPr>
            <w:rFonts w:ascii="Helvetica" w:hAnsi="Helvetica" w:cs="Helvetica"/>
            <w:sz w:val="26"/>
            <w:szCs w:val="26"/>
          </w:rPr>
          <w:t>John F. Kennedy</w:t>
        </w:r>
      </w:hyperlink>
      <w:r w:rsidRPr="007D2C3F">
        <w:rPr>
          <w:rFonts w:ascii="Helvetica" w:hAnsi="Helvetica" w:cs="Helvetica"/>
          <w:sz w:val="26"/>
          <w:szCs w:val="26"/>
        </w:rPr>
        <w:t xml:space="preserve">, </w:t>
      </w:r>
      <w:hyperlink r:id="rId14" w:history="1">
        <w:r w:rsidRPr="007D2C3F">
          <w:rPr>
            <w:rFonts w:ascii="Helvetica" w:hAnsi="Helvetica" w:cs="Helvetica"/>
            <w:sz w:val="26"/>
            <w:szCs w:val="26"/>
          </w:rPr>
          <w:t>Ronald Reagan</w:t>
        </w:r>
      </w:hyperlink>
      <w:r w:rsidRPr="007D2C3F">
        <w:rPr>
          <w:rFonts w:ascii="Helvetica" w:hAnsi="Helvetica" w:cs="Helvetica"/>
          <w:sz w:val="26"/>
          <w:szCs w:val="26"/>
        </w:rPr>
        <w:t xml:space="preserve"> and others.</w:t>
      </w:r>
    </w:p>
    <w:p w:rsidR="007D2C3F" w:rsidRDefault="007D2C3F" w:rsidP="007D2C3F">
      <w:pPr>
        <w:rPr>
          <w:rFonts w:ascii="Helvetica" w:hAnsi="Helvetica" w:cs="Helvetica"/>
          <w:sz w:val="26"/>
          <w:szCs w:val="26"/>
        </w:rPr>
      </w:pPr>
      <w:r w:rsidRPr="007D2C3F">
        <w:rPr>
          <w:rFonts w:ascii="Helvetica" w:hAnsi="Helvetica" w:cs="Helvetica"/>
          <w:sz w:val="26"/>
          <w:szCs w:val="26"/>
        </w:rPr>
        <w:t>The intent and impact of the Monroe Doctrine persisted with only minor variations for almost two centuries. Its primary objective was to free the newly independent colonies of Latin America from European intervention and control that would make the New World a battleground for the Old. The doctrine put forward that the New World and the Old World were to remain distinctly separate spheres of influence, for they were composed of entirely separate and independent nations.</w:t>
      </w:r>
    </w:p>
    <w:p w:rsidR="007D2C3F" w:rsidRDefault="007D2C3F" w:rsidP="007D2C3F">
      <w:pPr>
        <w:rPr>
          <w:rFonts w:ascii="Helvetica" w:hAnsi="Helvetica" w:cs="Helvetica"/>
          <w:sz w:val="26"/>
          <w:szCs w:val="26"/>
        </w:rPr>
      </w:pPr>
    </w:p>
    <w:p w:rsidR="007D2C3F" w:rsidRDefault="007D2C3F" w:rsidP="007D2C3F">
      <w:pPr>
        <w:rPr>
          <w:rFonts w:ascii="Arial" w:hAnsi="Arial" w:cs="Helvetica"/>
          <w:sz w:val="28"/>
          <w:szCs w:val="26"/>
        </w:rPr>
      </w:pPr>
      <w:r>
        <w:rPr>
          <w:rFonts w:ascii="Arial" w:hAnsi="Arial" w:cs="Helvetica"/>
          <w:sz w:val="28"/>
          <w:szCs w:val="26"/>
        </w:rPr>
        <w:t>In your own words, what was the Monroe Doctrine?</w:t>
      </w:r>
    </w:p>
    <w:p w:rsidR="007D2C3F" w:rsidRDefault="007D2C3F" w:rsidP="007D2C3F">
      <w:pPr>
        <w:rPr>
          <w:rFonts w:ascii="Arial" w:hAnsi="Arial"/>
          <w:sz w:val="28"/>
        </w:rPr>
      </w:pPr>
      <w:r>
        <w:rPr>
          <w:rFonts w:ascii="Arial" w:hAnsi="Arial"/>
          <w:sz w:val="28"/>
        </w:rPr>
        <w:t>________________________________________________________________________________________________________________________</w:t>
      </w:r>
    </w:p>
    <w:p w:rsidR="007D2C3F" w:rsidRPr="007D2C3F" w:rsidRDefault="007D2C3F" w:rsidP="007D2C3F">
      <w:pPr>
        <w:rPr>
          <w:rFonts w:ascii="Arial" w:hAnsi="Arial"/>
          <w:sz w:val="28"/>
        </w:rPr>
      </w:pPr>
      <w:r>
        <w:rPr>
          <w:rFonts w:ascii="Arial" w:hAnsi="Arial"/>
          <w:sz w:val="28"/>
        </w:rPr>
        <w:t>________________________________________________________________________________________________________________________</w:t>
      </w:r>
    </w:p>
    <w:p w:rsidR="007D2C3F" w:rsidRDefault="007D2C3F" w:rsidP="007D2C3F">
      <w:pPr>
        <w:rPr>
          <w:rFonts w:ascii="Arial" w:hAnsi="Arial"/>
          <w:sz w:val="28"/>
        </w:rPr>
      </w:pPr>
    </w:p>
    <w:p w:rsidR="007D2C3F" w:rsidRDefault="007D2C3F" w:rsidP="007D2C3F">
      <w:pPr>
        <w:rPr>
          <w:rFonts w:ascii="Arial" w:hAnsi="Arial"/>
          <w:sz w:val="28"/>
        </w:rPr>
      </w:pPr>
      <w:r>
        <w:rPr>
          <w:rFonts w:ascii="Arial" w:hAnsi="Arial"/>
          <w:sz w:val="28"/>
        </w:rPr>
        <w:t>Explain the connection between the American idea of Manifest Destiny and American foreign policy (Monroe Doctrine).</w:t>
      </w:r>
    </w:p>
    <w:p w:rsidR="007D2C3F" w:rsidRDefault="007D2C3F" w:rsidP="007D2C3F">
      <w:pPr>
        <w:rPr>
          <w:rFonts w:ascii="Arial" w:hAnsi="Arial"/>
          <w:sz w:val="28"/>
        </w:rPr>
      </w:pPr>
      <w:r>
        <w:rPr>
          <w:rFonts w:ascii="Arial" w:hAnsi="Arial"/>
          <w:sz w:val="28"/>
        </w:rPr>
        <w:t>________________________________________________________________________________________________________________________</w:t>
      </w:r>
    </w:p>
    <w:p w:rsidR="007D2C3F" w:rsidRPr="007D2C3F" w:rsidRDefault="007D2C3F" w:rsidP="007D2C3F">
      <w:pPr>
        <w:rPr>
          <w:rFonts w:ascii="Arial" w:hAnsi="Arial"/>
          <w:sz w:val="28"/>
        </w:rPr>
      </w:pPr>
      <w:r>
        <w:rPr>
          <w:rFonts w:ascii="Arial" w:hAnsi="Arial"/>
          <w:sz w:val="28"/>
        </w:rPr>
        <w:t>________________________________________________________________________________________________________________________</w:t>
      </w:r>
    </w:p>
    <w:p w:rsidR="00D65472" w:rsidRPr="007D2C3F" w:rsidRDefault="007D2C3F" w:rsidP="007D2C3F">
      <w:pPr>
        <w:rPr>
          <w:rFonts w:ascii="Arial" w:hAnsi="Arial"/>
          <w:sz w:val="28"/>
        </w:rPr>
      </w:pPr>
    </w:p>
    <w:sectPr w:rsidR="00D65472" w:rsidRPr="007D2C3F" w:rsidSect="0056282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D2C3F"/>
    <w:rsid w:val="007D2C3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5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Foreign_policy_of_the_United_States" TargetMode="External"/><Relationship Id="rId12" Type="http://schemas.openxmlformats.org/officeDocument/2006/relationships/hyperlink" Target="http://en.wikipedia.org/wiki/Theodore_Roosevelt" TargetMode="External"/><Relationship Id="rId13" Type="http://schemas.openxmlformats.org/officeDocument/2006/relationships/hyperlink" Target="http://en.wikipedia.org/wiki/John_F._Kennedy" TargetMode="External"/><Relationship Id="rId14" Type="http://schemas.openxmlformats.org/officeDocument/2006/relationships/hyperlink" Target="http://en.wikipedia.org/wiki/Ronald_Reaga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en.wikipedia.org/wiki/United_States" TargetMode="External"/><Relationship Id="rId6" Type="http://schemas.openxmlformats.org/officeDocument/2006/relationships/hyperlink" Target="http://en.wikipedia.org/wiki/Latin_America" TargetMode="External"/><Relationship Id="rId7" Type="http://schemas.openxmlformats.org/officeDocument/2006/relationships/hyperlink" Target="http://en.wikipedia.org/wiki/Spanish_American_wars_of_independence" TargetMode="External"/><Relationship Id="rId8" Type="http://schemas.openxmlformats.org/officeDocument/2006/relationships/hyperlink" Target="http://en.wikipedia.org/wiki/Spanish_Empire" TargetMode="External"/><Relationship Id="rId9" Type="http://schemas.openxmlformats.org/officeDocument/2006/relationships/hyperlink" Target="http://en.wikipedia.org/wiki/James_Monroe" TargetMode="External"/><Relationship Id="rId10" Type="http://schemas.openxmlformats.org/officeDocument/2006/relationships/hyperlink" Target="http://en.wikipedia.org/wiki/State_of_the_Union_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3137</Characters>
  <Application>Microsoft Macintosh Word</Application>
  <DocSecurity>0</DocSecurity>
  <Lines>26</Lines>
  <Paragraphs>6</Paragraphs>
  <ScaleCrop>false</ScaleCrop>
  <Company>NLMUSD</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Norwalk La Mirada USD</dc:creator>
  <cp:keywords/>
  <cp:lastModifiedBy>Norwalk La Mirada USD</cp:lastModifiedBy>
  <cp:revision>1</cp:revision>
  <dcterms:created xsi:type="dcterms:W3CDTF">2012-01-04T14:48:00Z</dcterms:created>
  <dcterms:modified xsi:type="dcterms:W3CDTF">2012-01-04T14:57:00Z</dcterms:modified>
</cp:coreProperties>
</file>